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5" w:rsidRPr="00A66EBC" w:rsidRDefault="00822545" w:rsidP="00822545">
      <w:pPr>
        <w:spacing w:after="0" w:line="240" w:lineRule="auto"/>
        <w:jc w:val="center"/>
        <w:rPr>
          <w:rFonts w:asciiTheme="majorHAnsi" w:eastAsia="Times New Roman" w:hAnsiTheme="majorHAnsi" w:cs="Times New Roman"/>
          <w:b/>
          <w:color w:val="990000"/>
          <w:sz w:val="24"/>
          <w:szCs w:val="24"/>
          <w:lang w:eastAsia="fr-FR"/>
        </w:rPr>
      </w:pPr>
      <w:r w:rsidRPr="00A66EBC">
        <w:rPr>
          <w:rFonts w:asciiTheme="majorHAnsi" w:eastAsia="Times New Roman" w:hAnsiTheme="majorHAnsi" w:cs="Times New Roman"/>
          <w:b/>
          <w:color w:val="990000"/>
          <w:sz w:val="36"/>
          <w:szCs w:val="36"/>
          <w:lang w:eastAsia="fr-FR"/>
        </w:rPr>
        <w:t>MODALITES D'EVALUATION EN EPS - DNB 2013</w:t>
      </w:r>
    </w:p>
    <w:p w:rsidR="00822545" w:rsidRDefault="00822545" w:rsidP="00822545">
      <w:pPr>
        <w:spacing w:after="0" w:line="240" w:lineRule="auto"/>
        <w:ind w:left="720"/>
        <w:jc w:val="both"/>
        <w:rPr>
          <w:rFonts w:asciiTheme="majorHAnsi" w:eastAsia="Times New Roman" w:hAnsiTheme="majorHAnsi" w:cs="Times New Roman"/>
          <w:sz w:val="24"/>
          <w:szCs w:val="24"/>
          <w:lang w:eastAsia="fr-FR"/>
        </w:rPr>
      </w:pPr>
    </w:p>
    <w:p w:rsidR="00470239" w:rsidRDefault="00470239" w:rsidP="00470239">
      <w:pPr>
        <w:spacing w:after="0" w:line="240" w:lineRule="auto"/>
        <w:rPr>
          <w:rFonts w:asciiTheme="majorHAnsi" w:eastAsia="Times New Roman" w:hAnsiTheme="majorHAnsi" w:cs="Times New Roman"/>
          <w:color w:val="7F7F7F" w:themeColor="text1" w:themeTint="80"/>
          <w:sz w:val="24"/>
          <w:szCs w:val="24"/>
          <w:lang w:eastAsia="fr-FR"/>
        </w:rPr>
      </w:pPr>
    </w:p>
    <w:p w:rsidR="00470239" w:rsidRPr="00470239" w:rsidRDefault="00470239" w:rsidP="00470239">
      <w:pPr>
        <w:spacing w:after="0" w:line="240" w:lineRule="auto"/>
        <w:rPr>
          <w:rFonts w:asciiTheme="majorHAnsi" w:eastAsia="Times New Roman" w:hAnsiTheme="majorHAnsi" w:cs="Times New Roman"/>
          <w:color w:val="7F7F7F" w:themeColor="text1" w:themeTint="80"/>
          <w:sz w:val="24"/>
          <w:szCs w:val="24"/>
          <w:lang w:eastAsia="fr-FR"/>
        </w:rPr>
      </w:pPr>
      <w:r w:rsidRPr="00470239">
        <w:rPr>
          <w:rFonts w:asciiTheme="majorHAnsi" w:eastAsia="Times New Roman" w:hAnsiTheme="majorHAnsi" w:cs="Times New Roman"/>
          <w:color w:val="7F7F7F" w:themeColor="text1" w:themeTint="80"/>
          <w:sz w:val="24"/>
          <w:szCs w:val="24"/>
          <w:lang w:eastAsia="fr-FR"/>
        </w:rPr>
        <w:t>-Bulletin Officiel spécial n°5 du 19 juillet 2012.</w:t>
      </w:r>
    </w:p>
    <w:p w:rsidR="00470239" w:rsidRPr="00470239" w:rsidRDefault="00470239" w:rsidP="00470239">
      <w:pPr>
        <w:spacing w:after="0" w:line="240" w:lineRule="auto"/>
        <w:rPr>
          <w:rFonts w:asciiTheme="majorHAnsi" w:eastAsia="Times New Roman" w:hAnsiTheme="majorHAnsi" w:cs="Times New Roman"/>
          <w:color w:val="7F7F7F" w:themeColor="text1" w:themeTint="80"/>
          <w:sz w:val="24"/>
          <w:szCs w:val="24"/>
          <w:lang w:eastAsia="fr-FR"/>
        </w:rPr>
      </w:pPr>
      <w:r w:rsidRPr="00470239">
        <w:rPr>
          <w:rFonts w:asciiTheme="majorHAnsi" w:eastAsia="Times New Roman" w:hAnsiTheme="majorHAnsi" w:cs="Times New Roman"/>
          <w:color w:val="7F7F7F" w:themeColor="text1" w:themeTint="80"/>
          <w:sz w:val="24"/>
          <w:szCs w:val="24"/>
          <w:lang w:val="pt-BR" w:eastAsia="fr-FR"/>
        </w:rPr>
        <w:t>NOR : MENE1226443N</w:t>
      </w:r>
      <w:r w:rsidRPr="00470239">
        <w:rPr>
          <w:rFonts w:asciiTheme="majorHAnsi" w:eastAsia="Times New Roman" w:hAnsiTheme="majorHAnsi" w:cs="Times New Roman"/>
          <w:color w:val="7F7F7F" w:themeColor="text1" w:themeTint="80"/>
          <w:sz w:val="24"/>
          <w:szCs w:val="24"/>
          <w:lang w:val="pt-BR" w:eastAsia="fr-FR"/>
        </w:rPr>
        <w:br/>
        <w:t>note de service n° 2012-096 du 22-6-2012</w:t>
      </w:r>
      <w:r w:rsidRPr="00470239">
        <w:rPr>
          <w:rFonts w:asciiTheme="majorHAnsi" w:eastAsia="Times New Roman" w:hAnsiTheme="majorHAnsi" w:cs="Times New Roman"/>
          <w:color w:val="7F7F7F" w:themeColor="text1" w:themeTint="80"/>
          <w:sz w:val="24"/>
          <w:szCs w:val="24"/>
          <w:lang w:val="pt-BR" w:eastAsia="fr-FR"/>
        </w:rPr>
        <w:br/>
        <w:t>MEN - DGESCO A1-2</w:t>
      </w:r>
    </w:p>
    <w:p w:rsidR="00470239" w:rsidRPr="00470239" w:rsidRDefault="00470239" w:rsidP="00470239">
      <w:pPr>
        <w:spacing w:after="0" w:line="240" w:lineRule="auto"/>
        <w:rPr>
          <w:rFonts w:asciiTheme="majorHAnsi" w:eastAsia="Times New Roman" w:hAnsiTheme="majorHAnsi" w:cs="Times New Roman"/>
          <w:color w:val="7F7F7F" w:themeColor="text1" w:themeTint="80"/>
          <w:sz w:val="24"/>
          <w:szCs w:val="24"/>
          <w:lang w:eastAsia="fr-FR"/>
        </w:rPr>
      </w:pPr>
      <w:r w:rsidRPr="00470239">
        <w:rPr>
          <w:rFonts w:asciiTheme="majorHAnsi" w:eastAsia="Times New Roman" w:hAnsiTheme="majorHAnsi" w:cs="Times New Roman"/>
          <w:color w:val="7F7F7F" w:themeColor="text1" w:themeTint="80"/>
          <w:sz w:val="24"/>
          <w:szCs w:val="24"/>
          <w:lang w:eastAsia="fr-FR"/>
        </w:rPr>
        <w:t xml:space="preserve">-Arrêté du 9 juillet 2008 relatif aux programmes de l'enseignement d'éducation physique et sportive publié au B.O. spécial n° 6 du 28 août 2008. </w:t>
      </w:r>
    </w:p>
    <w:p w:rsidR="00470239" w:rsidRDefault="00470239" w:rsidP="00470239">
      <w:pPr>
        <w:spacing w:after="0" w:line="240" w:lineRule="auto"/>
        <w:rPr>
          <w:rFonts w:asciiTheme="majorHAnsi" w:eastAsia="Times New Roman" w:hAnsiTheme="majorHAnsi" w:cs="Times New Roman"/>
          <w:sz w:val="24"/>
          <w:szCs w:val="24"/>
          <w:lang w:eastAsia="fr-FR"/>
        </w:rPr>
      </w:pP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p>
    <w:p w:rsidR="00822545" w:rsidRPr="00A66EBC" w:rsidRDefault="00822545" w:rsidP="00470239">
      <w:pPr>
        <w:spacing w:after="0" w:line="240" w:lineRule="auto"/>
        <w:ind w:firstLine="708"/>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Au cours de l’année de troisième, parmi les 6 Activités Physiques Sportives et Artistiques (APSA), la note d’Education Physique et Sportive (EPS) au Diplôme National du Brevet résultera des évaluations effectuées dans 3 APSA relevant de 3 compétences propres (CP) à l’EPS :</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b/>
          <w:bCs/>
          <w:iCs/>
          <w:sz w:val="24"/>
          <w:szCs w:val="24"/>
          <w:lang w:eastAsia="fr-FR"/>
        </w:rPr>
        <w:t xml:space="preserve">-CP1 : Réaliser une performance motrice maximale mesurable à une échéance donnée : </w:t>
      </w:r>
    </w:p>
    <w:p w:rsidR="00822545" w:rsidRPr="00A66EBC" w:rsidRDefault="00822545" w:rsidP="00822545">
      <w:pPr>
        <w:spacing w:after="0" w:line="240" w:lineRule="auto"/>
        <w:jc w:val="both"/>
        <w:rPr>
          <w:rFonts w:asciiTheme="majorHAnsi" w:eastAsia="Times New Roman" w:hAnsiTheme="majorHAnsi" w:cs="Times New Roman"/>
          <w:color w:val="FF0000"/>
          <w:sz w:val="24"/>
          <w:szCs w:val="24"/>
          <w:lang w:eastAsia="fr-FR"/>
        </w:rPr>
      </w:pPr>
      <w:r w:rsidRPr="00A66EBC">
        <w:rPr>
          <w:rFonts w:asciiTheme="majorHAnsi" w:eastAsia="Times New Roman" w:hAnsiTheme="majorHAnsi" w:cs="Times New Roman"/>
          <w:color w:val="FF0000"/>
          <w:sz w:val="24"/>
          <w:szCs w:val="24"/>
          <w:lang w:eastAsia="fr-FR"/>
        </w:rPr>
        <w:t>RELAIS-VITESSE</w:t>
      </w:r>
      <w:r w:rsidR="00A66EBC" w:rsidRPr="00A66EBC">
        <w:rPr>
          <w:rFonts w:asciiTheme="majorHAnsi" w:eastAsia="Times New Roman" w:hAnsiTheme="majorHAnsi" w:cs="Times New Roman"/>
          <w:color w:val="FF0000"/>
          <w:sz w:val="24"/>
          <w:szCs w:val="24"/>
          <w:lang w:eastAsia="fr-FR"/>
        </w:rPr>
        <w:t xml:space="preserve"> / ½ FOND</w:t>
      </w:r>
    </w:p>
    <w:p w:rsidR="00A66EBC" w:rsidRPr="00A66EBC" w:rsidRDefault="00A66EBC"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w:t>
      </w:r>
      <w:proofErr w:type="gramStart"/>
      <w:r w:rsidRPr="00A66EBC">
        <w:rPr>
          <w:rFonts w:asciiTheme="majorHAnsi" w:eastAsia="Times New Roman" w:hAnsiTheme="majorHAnsi" w:cs="Times New Roman"/>
          <w:sz w:val="24"/>
          <w:szCs w:val="24"/>
          <w:lang w:eastAsia="fr-FR"/>
        </w:rPr>
        <w:t>meilleure</w:t>
      </w:r>
      <w:proofErr w:type="gramEnd"/>
      <w:r w:rsidRPr="00A66EBC">
        <w:rPr>
          <w:rFonts w:asciiTheme="majorHAnsi" w:eastAsia="Times New Roman" w:hAnsiTheme="majorHAnsi" w:cs="Times New Roman"/>
          <w:sz w:val="24"/>
          <w:szCs w:val="24"/>
          <w:lang w:eastAsia="fr-FR"/>
        </w:rPr>
        <w:t xml:space="preserve"> des deux notes)</w:t>
      </w:r>
    </w:p>
    <w:p w:rsidR="00822545" w:rsidRPr="00A66EBC" w:rsidRDefault="00822545" w:rsidP="00822545">
      <w:pPr>
        <w:spacing w:after="0" w:line="240" w:lineRule="auto"/>
        <w:ind w:left="720"/>
        <w:jc w:val="both"/>
        <w:rPr>
          <w:rFonts w:asciiTheme="majorHAnsi" w:eastAsia="Times New Roman" w:hAnsiTheme="majorHAnsi" w:cs="Times New Roman"/>
          <w:sz w:val="24"/>
          <w:szCs w:val="24"/>
          <w:lang w:eastAsia="fr-FR"/>
        </w:rPr>
      </w:pP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b/>
          <w:bCs/>
          <w:iCs/>
          <w:sz w:val="24"/>
          <w:szCs w:val="24"/>
          <w:lang w:eastAsia="fr-FR"/>
        </w:rPr>
        <w:t xml:space="preserve">-CP3 : Réaliser une prestation corporelle à visée artistique ou acrobatique : </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color w:val="FF0000"/>
          <w:sz w:val="24"/>
          <w:szCs w:val="24"/>
          <w:lang w:eastAsia="fr-FR"/>
        </w:rPr>
        <w:t>ACROSPORT</w:t>
      </w:r>
    </w:p>
    <w:p w:rsidR="00822545" w:rsidRPr="00A66EBC" w:rsidRDefault="00822545" w:rsidP="00822545">
      <w:pPr>
        <w:spacing w:after="0" w:line="240" w:lineRule="auto"/>
        <w:ind w:left="720"/>
        <w:jc w:val="both"/>
        <w:rPr>
          <w:rFonts w:asciiTheme="majorHAnsi" w:eastAsia="Times New Roman" w:hAnsiTheme="majorHAnsi" w:cs="Times New Roman"/>
          <w:sz w:val="24"/>
          <w:szCs w:val="24"/>
          <w:lang w:eastAsia="fr-FR"/>
        </w:rPr>
      </w:pP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b/>
          <w:bCs/>
          <w:iCs/>
          <w:sz w:val="24"/>
          <w:szCs w:val="24"/>
          <w:lang w:eastAsia="fr-FR"/>
        </w:rPr>
        <w:t xml:space="preserve">-CP4 : Conduire et maîtriser un affrontement individuel ou collectif : </w:t>
      </w:r>
    </w:p>
    <w:p w:rsidR="00822545" w:rsidRPr="00A66EBC" w:rsidRDefault="00A66EBC"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color w:val="FF0000"/>
          <w:sz w:val="24"/>
          <w:szCs w:val="24"/>
          <w:lang w:eastAsia="fr-FR"/>
        </w:rPr>
        <w:t xml:space="preserve">VOLLEY-BALL ou BASKETBALL </w:t>
      </w:r>
      <w:r w:rsidR="00822545" w:rsidRPr="00A66EBC">
        <w:rPr>
          <w:rFonts w:asciiTheme="majorHAnsi" w:eastAsia="Times New Roman" w:hAnsiTheme="majorHAnsi" w:cs="Times New Roman"/>
          <w:color w:val="FF0000"/>
          <w:sz w:val="24"/>
          <w:szCs w:val="24"/>
          <w:lang w:eastAsia="fr-FR"/>
        </w:rPr>
        <w:t>ou BADMINTON</w:t>
      </w:r>
      <w:r w:rsidR="00822545" w:rsidRPr="00A66EBC">
        <w:rPr>
          <w:rFonts w:asciiTheme="majorHAnsi" w:eastAsia="Times New Roman" w:hAnsiTheme="majorHAnsi" w:cs="Times New Roman"/>
          <w:sz w:val="24"/>
          <w:szCs w:val="24"/>
          <w:lang w:eastAsia="fr-FR"/>
        </w:rPr>
        <w:t xml:space="preserve"> </w:t>
      </w:r>
    </w:p>
    <w:p w:rsidR="00822545" w:rsidRPr="00A66EBC" w:rsidRDefault="00A66EBC"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w:t>
      </w:r>
      <w:proofErr w:type="gramStart"/>
      <w:r w:rsidRPr="00A66EBC">
        <w:rPr>
          <w:rFonts w:asciiTheme="majorHAnsi" w:eastAsia="Times New Roman" w:hAnsiTheme="majorHAnsi" w:cs="Times New Roman"/>
          <w:sz w:val="24"/>
          <w:szCs w:val="24"/>
          <w:lang w:eastAsia="fr-FR"/>
        </w:rPr>
        <w:t>meilleure</w:t>
      </w:r>
      <w:proofErr w:type="gramEnd"/>
      <w:r w:rsidRPr="00A66EBC">
        <w:rPr>
          <w:rFonts w:asciiTheme="majorHAnsi" w:eastAsia="Times New Roman" w:hAnsiTheme="majorHAnsi" w:cs="Times New Roman"/>
          <w:sz w:val="24"/>
          <w:szCs w:val="24"/>
          <w:lang w:eastAsia="fr-FR"/>
        </w:rPr>
        <w:t xml:space="preserve"> des 3</w:t>
      </w:r>
      <w:r w:rsidR="00822545" w:rsidRPr="00A66EBC">
        <w:rPr>
          <w:rFonts w:asciiTheme="majorHAnsi" w:eastAsia="Times New Roman" w:hAnsiTheme="majorHAnsi" w:cs="Times New Roman"/>
          <w:sz w:val="24"/>
          <w:szCs w:val="24"/>
          <w:lang w:eastAsia="fr-FR"/>
        </w:rPr>
        <w:t xml:space="preserve"> notes)</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xml:space="preserve">La note finale prise en compte pour le contrôle continu est la </w:t>
      </w:r>
      <w:r w:rsidRPr="00A66EBC">
        <w:rPr>
          <w:rFonts w:asciiTheme="majorHAnsi" w:eastAsia="Times New Roman" w:hAnsiTheme="majorHAnsi" w:cs="Times New Roman"/>
          <w:iCs/>
          <w:sz w:val="24"/>
          <w:szCs w:val="24"/>
          <w:lang w:eastAsia="fr-FR"/>
        </w:rPr>
        <w:t>moyenne des 3 notes</w:t>
      </w:r>
      <w:r w:rsidRPr="00A66EBC">
        <w:rPr>
          <w:rFonts w:asciiTheme="majorHAnsi" w:eastAsia="Times New Roman" w:hAnsiTheme="majorHAnsi" w:cs="Times New Roman"/>
          <w:sz w:val="24"/>
          <w:szCs w:val="24"/>
          <w:lang w:eastAsia="fr-FR"/>
        </w:rPr>
        <w:t xml:space="preserve"> obtenues lors de l’évaluation des APSA.</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b/>
          <w:bCs/>
          <w:sz w:val="24"/>
          <w:szCs w:val="24"/>
          <w:lang w:eastAsia="fr-FR"/>
        </w:rPr>
        <w:t>ATTENTION </w:t>
      </w:r>
      <w:r w:rsidRPr="00A66EBC">
        <w:rPr>
          <w:rFonts w:asciiTheme="majorHAnsi" w:eastAsia="Times New Roman" w:hAnsiTheme="majorHAnsi" w:cs="Times New Roman"/>
          <w:sz w:val="24"/>
          <w:szCs w:val="24"/>
          <w:lang w:eastAsia="fr-FR"/>
        </w:rPr>
        <w:t>: Cette note, de 0 à 20, ne correspond pas nécessairement à la moyenne des notes trimestrielles car certaines notes attribuées en EPS ne sont pas prises en compte pour la note de DNB. De plus l’investissement et la progression de l’élève pourront être  comptabilisés sur la note trimestrielle.</w:t>
      </w:r>
    </w:p>
    <w:p w:rsidR="00822545" w:rsidRPr="00A66EBC" w:rsidRDefault="00822545" w:rsidP="00822545">
      <w:pPr>
        <w:spacing w:after="0" w:line="240" w:lineRule="auto"/>
        <w:jc w:val="both"/>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w:t>
      </w:r>
    </w:p>
    <w:p w:rsidR="00A66EBC" w:rsidRDefault="00822545" w:rsidP="00470239">
      <w:pPr>
        <w:spacing w:after="0" w:line="240" w:lineRule="auto"/>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 xml:space="preserve">*Les élèves présentant une inaptitude partielle de plus de 3 mois ou un handicap ayant fait l’objet d’un suivi par le médecin scolaire voire d’un Projet Personnalisé de Scolarité (PPS) bénéficieront d’un </w:t>
      </w:r>
      <w:r w:rsidRPr="00A66EBC">
        <w:rPr>
          <w:rFonts w:asciiTheme="majorHAnsi" w:eastAsia="Times New Roman" w:hAnsiTheme="majorHAnsi" w:cs="Times New Roman"/>
          <w:iCs/>
          <w:sz w:val="24"/>
          <w:szCs w:val="24"/>
          <w:lang w:eastAsia="fr-FR"/>
        </w:rPr>
        <w:t>contrôle adapté</w:t>
      </w:r>
      <w:r w:rsidRPr="00A66EBC">
        <w:rPr>
          <w:rFonts w:asciiTheme="majorHAnsi" w:eastAsia="Times New Roman" w:hAnsiTheme="majorHAnsi" w:cs="Times New Roman"/>
          <w:sz w:val="24"/>
          <w:szCs w:val="24"/>
          <w:lang w:eastAsia="fr-FR"/>
        </w:rPr>
        <w:t xml:space="preserve"> sur au moins deux épreuves adaptées. </w:t>
      </w:r>
      <w:r w:rsidRPr="00A66EBC">
        <w:rPr>
          <w:rFonts w:asciiTheme="majorHAnsi" w:eastAsia="Times New Roman" w:hAnsiTheme="majorHAnsi" w:cs="Times New Roman"/>
          <w:sz w:val="24"/>
          <w:szCs w:val="24"/>
          <w:lang w:eastAsia="fr-FR"/>
        </w:rPr>
        <w:br/>
      </w:r>
    </w:p>
    <w:tbl>
      <w:tblPr>
        <w:tblW w:w="11343" w:type="dxa"/>
        <w:tblLayout w:type="fixed"/>
        <w:tblCellMar>
          <w:left w:w="0" w:type="dxa"/>
          <w:right w:w="0" w:type="dxa"/>
        </w:tblCellMar>
        <w:tblLook w:val="04A0" w:firstRow="1" w:lastRow="0" w:firstColumn="1" w:lastColumn="0" w:noHBand="0" w:noVBand="1"/>
      </w:tblPr>
      <w:tblGrid>
        <w:gridCol w:w="1137"/>
        <w:gridCol w:w="1417"/>
        <w:gridCol w:w="1559"/>
        <w:gridCol w:w="1560"/>
        <w:gridCol w:w="1559"/>
        <w:gridCol w:w="1417"/>
        <w:gridCol w:w="1418"/>
        <w:gridCol w:w="1276"/>
      </w:tblGrid>
      <w:tr w:rsidR="006F3253" w:rsidRPr="006F3253" w:rsidTr="006F3253">
        <w:trPr>
          <w:trHeight w:val="584"/>
        </w:trPr>
        <w:tc>
          <w:tcPr>
            <w:tcW w:w="1137"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Classe </w:t>
            </w:r>
          </w:p>
        </w:tc>
        <w:tc>
          <w:tcPr>
            <w:tcW w:w="1417"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½ fond </w:t>
            </w:r>
          </w:p>
        </w:tc>
        <w:tc>
          <w:tcPr>
            <w:tcW w:w="1559"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Basketball </w:t>
            </w:r>
          </w:p>
        </w:tc>
        <w:tc>
          <w:tcPr>
            <w:tcW w:w="1560"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Badminton </w:t>
            </w:r>
          </w:p>
        </w:tc>
        <w:tc>
          <w:tcPr>
            <w:tcW w:w="1559"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Acrosport </w:t>
            </w:r>
          </w:p>
        </w:tc>
        <w:tc>
          <w:tcPr>
            <w:tcW w:w="1417"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Volleyball </w:t>
            </w:r>
          </w:p>
        </w:tc>
        <w:tc>
          <w:tcPr>
            <w:tcW w:w="1418"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24"/>
                <w:szCs w:val="24"/>
                <w:lang w:eastAsia="fr-FR"/>
              </w:rPr>
            </w:pPr>
            <w:r w:rsidRPr="006F3253">
              <w:rPr>
                <w:rFonts w:asciiTheme="majorHAnsi" w:eastAsia="Times New Roman" w:hAnsiTheme="majorHAnsi" w:cs="Times New Roman"/>
                <w:b/>
                <w:bCs/>
                <w:sz w:val="24"/>
                <w:szCs w:val="24"/>
                <w:lang w:eastAsia="fr-FR"/>
              </w:rPr>
              <w:t xml:space="preserve">Vitesse-relais </w:t>
            </w:r>
          </w:p>
        </w:tc>
        <w:tc>
          <w:tcPr>
            <w:tcW w:w="1276" w:type="dxa"/>
            <w:tcBorders>
              <w:top w:val="single" w:sz="8" w:space="0" w:color="FFFFFF"/>
              <w:left w:val="single" w:sz="8" w:space="0" w:color="FFFFFF"/>
              <w:bottom w:val="single" w:sz="24" w:space="0" w:color="FFFFFF"/>
              <w:right w:val="single" w:sz="8" w:space="0" w:color="FFFFFF"/>
            </w:tcBorders>
            <w:shd w:val="clear" w:color="auto" w:fill="FF7605"/>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sz w:val="18"/>
                <w:szCs w:val="18"/>
                <w:lang w:eastAsia="fr-FR"/>
              </w:rPr>
            </w:pPr>
            <w:r w:rsidRPr="006F3253">
              <w:rPr>
                <w:rFonts w:asciiTheme="majorHAnsi" w:eastAsia="Times New Roman" w:hAnsiTheme="majorHAnsi" w:cs="Times New Roman"/>
                <w:b/>
                <w:bCs/>
                <w:sz w:val="18"/>
                <w:szCs w:val="18"/>
                <w:lang w:eastAsia="fr-FR"/>
              </w:rPr>
              <w:t xml:space="preserve">Rattrapage </w:t>
            </w:r>
          </w:p>
        </w:tc>
      </w:tr>
      <w:tr w:rsidR="006F3253" w:rsidRPr="006F3253" w:rsidTr="006F3253">
        <w:trPr>
          <w:trHeight w:val="584"/>
        </w:trPr>
        <w:tc>
          <w:tcPr>
            <w:tcW w:w="1137"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6F3253" w:rsidRPr="006F3253" w:rsidRDefault="006F3253" w:rsidP="006F3253">
            <w:pPr>
              <w:spacing w:after="0" w:line="240" w:lineRule="auto"/>
              <w:jc w:val="both"/>
              <w:rPr>
                <w:rFonts w:asciiTheme="majorHAnsi" w:eastAsia="Times New Roman" w:hAnsiTheme="majorHAnsi" w:cs="Times New Roman"/>
                <w:lang w:eastAsia="fr-FR"/>
              </w:rPr>
            </w:pPr>
          </w:p>
        </w:tc>
        <w:tc>
          <w:tcPr>
            <w:tcW w:w="1417"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C.P. 1 </w:t>
            </w:r>
          </w:p>
        </w:tc>
        <w:tc>
          <w:tcPr>
            <w:tcW w:w="1559"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C.P. 4</w:t>
            </w:r>
          </w:p>
        </w:tc>
        <w:tc>
          <w:tcPr>
            <w:tcW w:w="1560"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C.P. 4</w:t>
            </w:r>
          </w:p>
        </w:tc>
        <w:tc>
          <w:tcPr>
            <w:tcW w:w="1559"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C.P. 3</w:t>
            </w:r>
          </w:p>
        </w:tc>
        <w:tc>
          <w:tcPr>
            <w:tcW w:w="1417"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C.P.4</w:t>
            </w:r>
          </w:p>
        </w:tc>
        <w:tc>
          <w:tcPr>
            <w:tcW w:w="1418" w:type="dxa"/>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C.P. 1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C06F4" w:rsidRDefault="002C06F4" w:rsidP="002C06F4">
            <w:pPr>
              <w:spacing w:after="0" w:line="240" w:lineRule="auto"/>
              <w:jc w:val="center"/>
              <w:rPr>
                <w:rFonts w:asciiTheme="majorHAnsi" w:eastAsia="Times New Roman" w:hAnsiTheme="majorHAnsi" w:cs="Times New Roman"/>
                <w:b/>
                <w:sz w:val="20"/>
                <w:szCs w:val="20"/>
                <w:lang w:eastAsia="fr-FR"/>
              </w:rPr>
            </w:pPr>
          </w:p>
          <w:p w:rsidR="00235596" w:rsidRDefault="00235596" w:rsidP="002C06F4">
            <w:pPr>
              <w:spacing w:after="0" w:line="240" w:lineRule="auto"/>
              <w:jc w:val="center"/>
              <w:rPr>
                <w:rFonts w:asciiTheme="majorHAnsi" w:eastAsia="Times New Roman" w:hAnsiTheme="majorHAnsi" w:cs="Times New Roman"/>
                <w:b/>
                <w:sz w:val="20"/>
                <w:szCs w:val="20"/>
                <w:lang w:eastAsia="fr-FR"/>
              </w:rPr>
            </w:pPr>
          </w:p>
          <w:p w:rsidR="00235596" w:rsidRDefault="00235596" w:rsidP="002C06F4">
            <w:pPr>
              <w:spacing w:after="0" w:line="240" w:lineRule="auto"/>
              <w:jc w:val="center"/>
              <w:rPr>
                <w:rFonts w:asciiTheme="majorHAnsi" w:eastAsia="Times New Roman" w:hAnsiTheme="majorHAnsi" w:cs="Times New Roman"/>
                <w:b/>
                <w:sz w:val="20"/>
                <w:szCs w:val="20"/>
                <w:lang w:eastAsia="fr-FR"/>
              </w:rPr>
            </w:pPr>
            <w:r>
              <w:rPr>
                <w:rFonts w:asciiTheme="majorHAnsi" w:eastAsia="Times New Roman" w:hAnsiTheme="majorHAnsi" w:cs="Times New Roman"/>
                <w:b/>
                <w:sz w:val="20"/>
                <w:szCs w:val="20"/>
                <w:lang w:eastAsia="fr-FR"/>
              </w:rPr>
              <w:t>Mercredi</w:t>
            </w:r>
          </w:p>
          <w:p w:rsidR="006F3253" w:rsidRDefault="00235596" w:rsidP="002C06F4">
            <w:pPr>
              <w:spacing w:after="0" w:line="240" w:lineRule="auto"/>
              <w:jc w:val="center"/>
              <w:rPr>
                <w:rFonts w:asciiTheme="majorHAnsi" w:eastAsia="Times New Roman" w:hAnsiTheme="majorHAnsi" w:cs="Times New Roman"/>
                <w:b/>
                <w:sz w:val="20"/>
                <w:szCs w:val="20"/>
                <w:lang w:eastAsia="fr-FR"/>
              </w:rPr>
            </w:pPr>
            <w:r>
              <w:rPr>
                <w:rFonts w:asciiTheme="majorHAnsi" w:eastAsia="Times New Roman" w:hAnsiTheme="majorHAnsi" w:cs="Times New Roman"/>
                <w:b/>
                <w:sz w:val="20"/>
                <w:szCs w:val="20"/>
                <w:lang w:eastAsia="fr-FR"/>
              </w:rPr>
              <w:t>05</w:t>
            </w:r>
            <w:r w:rsidR="002C06F4" w:rsidRPr="002C06F4">
              <w:rPr>
                <w:rFonts w:asciiTheme="majorHAnsi" w:eastAsia="Times New Roman" w:hAnsiTheme="majorHAnsi" w:cs="Times New Roman"/>
                <w:b/>
                <w:sz w:val="20"/>
                <w:szCs w:val="20"/>
                <w:lang w:eastAsia="fr-FR"/>
              </w:rPr>
              <w:t>/06/13</w:t>
            </w:r>
          </w:p>
          <w:p w:rsidR="00235596" w:rsidRDefault="00235596" w:rsidP="002C06F4">
            <w:pPr>
              <w:spacing w:after="0" w:line="240" w:lineRule="auto"/>
              <w:jc w:val="center"/>
              <w:rPr>
                <w:rFonts w:asciiTheme="majorHAnsi" w:eastAsia="Times New Roman" w:hAnsiTheme="majorHAnsi" w:cs="Times New Roman"/>
                <w:b/>
                <w:sz w:val="20"/>
                <w:szCs w:val="20"/>
                <w:lang w:eastAsia="fr-FR"/>
              </w:rPr>
            </w:pPr>
            <w:r>
              <w:rPr>
                <w:rFonts w:asciiTheme="majorHAnsi" w:eastAsia="Times New Roman" w:hAnsiTheme="majorHAnsi" w:cs="Times New Roman"/>
                <w:b/>
                <w:sz w:val="20"/>
                <w:szCs w:val="20"/>
                <w:lang w:eastAsia="fr-FR"/>
              </w:rPr>
              <w:t>Après midi</w:t>
            </w:r>
          </w:p>
          <w:p w:rsidR="002C06F4" w:rsidRPr="002C06F4" w:rsidRDefault="002C06F4" w:rsidP="002C06F4">
            <w:pPr>
              <w:spacing w:after="0" w:line="240" w:lineRule="auto"/>
              <w:jc w:val="center"/>
              <w:rPr>
                <w:rFonts w:asciiTheme="majorHAnsi" w:eastAsia="Times New Roman" w:hAnsiTheme="majorHAnsi" w:cs="Times New Roman"/>
                <w:b/>
                <w:sz w:val="20"/>
                <w:szCs w:val="20"/>
                <w:lang w:eastAsia="fr-FR"/>
              </w:rPr>
            </w:pPr>
          </w:p>
        </w:tc>
      </w:tr>
      <w:tr w:rsidR="006F3253" w:rsidRPr="006F3253" w:rsidTr="006F3253">
        <w:trPr>
          <w:trHeight w:val="584"/>
        </w:trPr>
        <w:tc>
          <w:tcPr>
            <w:tcW w:w="113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3°1 </w:t>
            </w:r>
          </w:p>
        </w:tc>
        <w:tc>
          <w:tcPr>
            <w:tcW w:w="141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23/10/12 </w:t>
            </w:r>
          </w:p>
        </w:tc>
        <w:tc>
          <w:tcPr>
            <w:tcW w:w="1559"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15/11/12 </w:t>
            </w:r>
          </w:p>
        </w:tc>
        <w:tc>
          <w:tcPr>
            <w:tcW w:w="1560"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07/02/13 ? </w:t>
            </w:r>
          </w:p>
        </w:tc>
        <w:tc>
          <w:tcPr>
            <w:tcW w:w="1559"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07/02/13 ? </w:t>
            </w:r>
          </w:p>
        </w:tc>
        <w:tc>
          <w:tcPr>
            <w:tcW w:w="141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11/04/13 </w:t>
            </w:r>
          </w:p>
        </w:tc>
        <w:tc>
          <w:tcPr>
            <w:tcW w:w="1418"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235596" w:rsidP="006F3253">
            <w:pPr>
              <w:spacing w:after="0" w:line="240" w:lineRule="auto"/>
              <w:jc w:val="both"/>
              <w:rPr>
                <w:rFonts w:asciiTheme="majorHAnsi" w:eastAsia="Times New Roman" w:hAnsiTheme="majorHAnsi" w:cs="Times New Roman"/>
                <w:lang w:eastAsia="fr-FR"/>
              </w:rPr>
            </w:pPr>
            <w:r>
              <w:rPr>
                <w:rFonts w:asciiTheme="majorHAnsi" w:eastAsia="Times New Roman" w:hAnsiTheme="majorHAnsi" w:cs="Times New Roman"/>
                <w:b/>
                <w:bCs/>
                <w:lang w:eastAsia="fr-FR"/>
              </w:rPr>
              <w:t>30/05</w:t>
            </w:r>
            <w:r w:rsidR="006F3253" w:rsidRPr="006F3253">
              <w:rPr>
                <w:rFonts w:asciiTheme="majorHAnsi" w:eastAsia="Times New Roman" w:hAnsiTheme="majorHAnsi" w:cs="Times New Roman"/>
                <w:b/>
                <w:bCs/>
                <w:lang w:eastAsia="fr-FR"/>
              </w:rPr>
              <w:t xml:space="preserve">/13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6F3253" w:rsidRPr="006F3253" w:rsidRDefault="006F3253" w:rsidP="006F3253">
            <w:pPr>
              <w:spacing w:after="0" w:line="240" w:lineRule="auto"/>
              <w:jc w:val="both"/>
              <w:rPr>
                <w:rFonts w:asciiTheme="majorHAnsi" w:eastAsia="Times New Roman" w:hAnsiTheme="majorHAnsi" w:cs="Times New Roman"/>
                <w:sz w:val="24"/>
                <w:szCs w:val="24"/>
                <w:lang w:eastAsia="fr-FR"/>
              </w:rPr>
            </w:pPr>
          </w:p>
        </w:tc>
      </w:tr>
      <w:tr w:rsidR="006F3253" w:rsidRPr="006F3253" w:rsidTr="006F3253">
        <w:trPr>
          <w:trHeight w:val="584"/>
        </w:trPr>
        <w:tc>
          <w:tcPr>
            <w:tcW w:w="113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3°2 </w:t>
            </w:r>
          </w:p>
        </w:tc>
        <w:tc>
          <w:tcPr>
            <w:tcW w:w="141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235596" w:rsidP="006F3253">
            <w:pPr>
              <w:spacing w:after="0" w:line="240" w:lineRule="auto"/>
              <w:jc w:val="both"/>
              <w:rPr>
                <w:rFonts w:asciiTheme="majorHAnsi" w:eastAsia="Times New Roman" w:hAnsiTheme="majorHAnsi" w:cs="Times New Roman"/>
                <w:lang w:eastAsia="fr-FR"/>
              </w:rPr>
            </w:pPr>
            <w:r>
              <w:rPr>
                <w:rFonts w:asciiTheme="majorHAnsi" w:eastAsia="Times New Roman" w:hAnsiTheme="majorHAnsi" w:cs="Times New Roman"/>
                <w:b/>
                <w:bCs/>
                <w:lang w:eastAsia="fr-FR"/>
              </w:rPr>
              <w:t>22/11/12</w:t>
            </w:r>
            <w:r w:rsidR="006F3253" w:rsidRPr="006F3253">
              <w:rPr>
                <w:rFonts w:asciiTheme="majorHAnsi" w:eastAsia="Times New Roman" w:hAnsiTheme="majorHAnsi" w:cs="Times New Roman"/>
                <w:b/>
                <w:bCs/>
                <w:lang w:eastAsia="fr-FR"/>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20/11/12 </w:t>
            </w:r>
          </w:p>
        </w:tc>
        <w:tc>
          <w:tcPr>
            <w:tcW w:w="1560"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07/02/13 </w:t>
            </w:r>
          </w:p>
        </w:tc>
        <w:tc>
          <w:tcPr>
            <w:tcW w:w="1559"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140213 </w:t>
            </w:r>
          </w:p>
        </w:tc>
        <w:tc>
          <w:tcPr>
            <w:tcW w:w="141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09/04/13 </w:t>
            </w:r>
          </w:p>
        </w:tc>
        <w:tc>
          <w:tcPr>
            <w:tcW w:w="1418"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235596" w:rsidP="006F3253">
            <w:pPr>
              <w:spacing w:after="0" w:line="240" w:lineRule="auto"/>
              <w:jc w:val="both"/>
              <w:rPr>
                <w:rFonts w:asciiTheme="majorHAnsi" w:eastAsia="Times New Roman" w:hAnsiTheme="majorHAnsi" w:cs="Times New Roman"/>
                <w:lang w:eastAsia="fr-FR"/>
              </w:rPr>
            </w:pPr>
            <w:r>
              <w:rPr>
                <w:rFonts w:asciiTheme="majorHAnsi" w:eastAsia="Times New Roman" w:hAnsiTheme="majorHAnsi" w:cs="Times New Roman"/>
                <w:b/>
                <w:bCs/>
                <w:lang w:eastAsia="fr-FR"/>
              </w:rPr>
              <w:t>30/05</w:t>
            </w:r>
            <w:r w:rsidR="006F3253" w:rsidRPr="006F3253">
              <w:rPr>
                <w:rFonts w:asciiTheme="majorHAnsi" w:eastAsia="Times New Roman" w:hAnsiTheme="majorHAnsi" w:cs="Times New Roman"/>
                <w:b/>
                <w:bCs/>
                <w:lang w:eastAsia="fr-FR"/>
              </w:rPr>
              <w:t xml:space="preserve">/13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6F3253" w:rsidRPr="006F3253" w:rsidRDefault="006F3253" w:rsidP="006F3253">
            <w:pPr>
              <w:spacing w:after="0" w:line="240" w:lineRule="auto"/>
              <w:jc w:val="both"/>
              <w:rPr>
                <w:rFonts w:asciiTheme="majorHAnsi" w:eastAsia="Times New Roman" w:hAnsiTheme="majorHAnsi" w:cs="Times New Roman"/>
                <w:sz w:val="24"/>
                <w:szCs w:val="24"/>
                <w:lang w:eastAsia="fr-FR"/>
              </w:rPr>
            </w:pPr>
          </w:p>
        </w:tc>
      </w:tr>
      <w:tr w:rsidR="006F3253" w:rsidRPr="006F3253" w:rsidTr="006F3253">
        <w:trPr>
          <w:trHeight w:val="584"/>
        </w:trPr>
        <w:tc>
          <w:tcPr>
            <w:tcW w:w="113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3°3 </w:t>
            </w:r>
          </w:p>
        </w:tc>
        <w:tc>
          <w:tcPr>
            <w:tcW w:w="141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16/11/12 </w:t>
            </w:r>
          </w:p>
        </w:tc>
        <w:tc>
          <w:tcPr>
            <w:tcW w:w="1559"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26/10/12 </w:t>
            </w:r>
          </w:p>
        </w:tc>
        <w:tc>
          <w:tcPr>
            <w:tcW w:w="1560"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30/01/13 </w:t>
            </w:r>
          </w:p>
        </w:tc>
        <w:tc>
          <w:tcPr>
            <w:tcW w:w="1559"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08/02/13 </w:t>
            </w:r>
          </w:p>
        </w:tc>
        <w:tc>
          <w:tcPr>
            <w:tcW w:w="1417"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10/04/13 </w:t>
            </w:r>
          </w:p>
        </w:tc>
        <w:tc>
          <w:tcPr>
            <w:tcW w:w="1418" w:type="dxa"/>
            <w:tcBorders>
              <w:top w:val="single" w:sz="8" w:space="0" w:color="FFFFFF"/>
              <w:left w:val="single" w:sz="8" w:space="0" w:color="FFFFFF"/>
              <w:bottom w:val="single" w:sz="8" w:space="0" w:color="FFFFFF"/>
              <w:right w:val="single" w:sz="8" w:space="0" w:color="FFFFFF"/>
            </w:tcBorders>
            <w:shd w:val="clear" w:color="auto" w:fill="FFECE7"/>
            <w:tcMar>
              <w:top w:w="72" w:type="dxa"/>
              <w:left w:w="144" w:type="dxa"/>
              <w:bottom w:w="72" w:type="dxa"/>
              <w:right w:w="144" w:type="dxa"/>
            </w:tcMar>
            <w:hideMark/>
          </w:tcPr>
          <w:p w:rsidR="001B2865" w:rsidRPr="006F3253" w:rsidRDefault="00235596" w:rsidP="006F3253">
            <w:pPr>
              <w:spacing w:after="0" w:line="240" w:lineRule="auto"/>
              <w:jc w:val="both"/>
              <w:rPr>
                <w:rFonts w:asciiTheme="majorHAnsi" w:eastAsia="Times New Roman" w:hAnsiTheme="majorHAnsi" w:cs="Times New Roman"/>
                <w:lang w:eastAsia="fr-FR"/>
              </w:rPr>
            </w:pPr>
            <w:r>
              <w:rPr>
                <w:rFonts w:asciiTheme="majorHAnsi" w:eastAsia="Times New Roman" w:hAnsiTheme="majorHAnsi" w:cs="Times New Roman"/>
                <w:b/>
                <w:bCs/>
                <w:lang w:eastAsia="fr-FR"/>
              </w:rPr>
              <w:t>31/05</w:t>
            </w:r>
            <w:r w:rsidR="006F3253" w:rsidRPr="006F3253">
              <w:rPr>
                <w:rFonts w:asciiTheme="majorHAnsi" w:eastAsia="Times New Roman" w:hAnsiTheme="majorHAnsi" w:cs="Times New Roman"/>
                <w:b/>
                <w:bCs/>
                <w:lang w:eastAsia="fr-FR"/>
              </w:rPr>
              <w:t xml:space="preserve">/13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6F3253" w:rsidRPr="006F3253" w:rsidRDefault="006F3253" w:rsidP="006F3253">
            <w:pPr>
              <w:spacing w:after="0" w:line="240" w:lineRule="auto"/>
              <w:jc w:val="both"/>
              <w:rPr>
                <w:rFonts w:asciiTheme="majorHAnsi" w:eastAsia="Times New Roman" w:hAnsiTheme="majorHAnsi" w:cs="Times New Roman"/>
                <w:sz w:val="24"/>
                <w:szCs w:val="24"/>
                <w:lang w:eastAsia="fr-FR"/>
              </w:rPr>
            </w:pPr>
          </w:p>
        </w:tc>
      </w:tr>
      <w:tr w:rsidR="006F3253" w:rsidRPr="006F3253" w:rsidTr="006F3253">
        <w:trPr>
          <w:trHeight w:val="584"/>
        </w:trPr>
        <w:tc>
          <w:tcPr>
            <w:tcW w:w="113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3°4 </w:t>
            </w:r>
          </w:p>
        </w:tc>
        <w:tc>
          <w:tcPr>
            <w:tcW w:w="141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14/11/12 </w:t>
            </w:r>
          </w:p>
        </w:tc>
        <w:tc>
          <w:tcPr>
            <w:tcW w:w="1559"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21/11/12 </w:t>
            </w:r>
          </w:p>
        </w:tc>
        <w:tc>
          <w:tcPr>
            <w:tcW w:w="1560"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30/01/13 </w:t>
            </w:r>
          </w:p>
        </w:tc>
        <w:tc>
          <w:tcPr>
            <w:tcW w:w="1559"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06/02/13 </w:t>
            </w:r>
          </w:p>
        </w:tc>
        <w:tc>
          <w:tcPr>
            <w:tcW w:w="1417"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6F3253" w:rsidP="006F3253">
            <w:pPr>
              <w:spacing w:after="0" w:line="240" w:lineRule="auto"/>
              <w:jc w:val="both"/>
              <w:rPr>
                <w:rFonts w:asciiTheme="majorHAnsi" w:eastAsia="Times New Roman" w:hAnsiTheme="majorHAnsi" w:cs="Times New Roman"/>
                <w:lang w:eastAsia="fr-FR"/>
              </w:rPr>
            </w:pPr>
            <w:r w:rsidRPr="006F3253">
              <w:rPr>
                <w:rFonts w:asciiTheme="majorHAnsi" w:eastAsia="Times New Roman" w:hAnsiTheme="majorHAnsi" w:cs="Times New Roman"/>
                <w:b/>
                <w:bCs/>
                <w:lang w:eastAsia="fr-FR"/>
              </w:rPr>
              <w:t xml:space="preserve">10/04/13 </w:t>
            </w:r>
          </w:p>
        </w:tc>
        <w:tc>
          <w:tcPr>
            <w:tcW w:w="1418" w:type="dxa"/>
            <w:tcBorders>
              <w:top w:val="single" w:sz="8" w:space="0" w:color="FFFFFF"/>
              <w:left w:val="single" w:sz="8" w:space="0" w:color="FFFFFF"/>
              <w:bottom w:val="single" w:sz="8" w:space="0" w:color="FFFFFF"/>
              <w:right w:val="single" w:sz="8" w:space="0" w:color="FFFFFF"/>
            </w:tcBorders>
            <w:shd w:val="clear" w:color="auto" w:fill="FFD6CC"/>
            <w:tcMar>
              <w:top w:w="72" w:type="dxa"/>
              <w:left w:w="144" w:type="dxa"/>
              <w:bottom w:w="72" w:type="dxa"/>
              <w:right w:w="144" w:type="dxa"/>
            </w:tcMar>
            <w:hideMark/>
          </w:tcPr>
          <w:p w:rsidR="001B2865" w:rsidRPr="006F3253" w:rsidRDefault="00235596" w:rsidP="006F3253">
            <w:pPr>
              <w:spacing w:after="0" w:line="240" w:lineRule="auto"/>
              <w:jc w:val="both"/>
              <w:rPr>
                <w:rFonts w:asciiTheme="majorHAnsi" w:eastAsia="Times New Roman" w:hAnsiTheme="majorHAnsi" w:cs="Times New Roman"/>
                <w:lang w:eastAsia="fr-FR"/>
              </w:rPr>
            </w:pPr>
            <w:r>
              <w:rPr>
                <w:rFonts w:asciiTheme="majorHAnsi" w:eastAsia="Times New Roman" w:hAnsiTheme="majorHAnsi" w:cs="Times New Roman"/>
                <w:b/>
                <w:bCs/>
                <w:lang w:eastAsia="fr-FR"/>
              </w:rPr>
              <w:t>29/05</w:t>
            </w:r>
            <w:r w:rsidR="006F3253" w:rsidRPr="006F3253">
              <w:rPr>
                <w:rFonts w:asciiTheme="majorHAnsi" w:eastAsia="Times New Roman" w:hAnsiTheme="majorHAnsi" w:cs="Times New Roman"/>
                <w:b/>
                <w:bCs/>
                <w:lang w:eastAsia="fr-FR"/>
              </w:rPr>
              <w:t xml:space="preserve">/13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6F3253" w:rsidRPr="006F3253" w:rsidRDefault="006F3253" w:rsidP="006F3253">
            <w:pPr>
              <w:spacing w:after="0" w:line="240" w:lineRule="auto"/>
              <w:jc w:val="both"/>
              <w:rPr>
                <w:rFonts w:asciiTheme="majorHAnsi" w:eastAsia="Times New Roman" w:hAnsiTheme="majorHAnsi" w:cs="Times New Roman"/>
                <w:sz w:val="24"/>
                <w:szCs w:val="24"/>
                <w:lang w:eastAsia="fr-FR"/>
              </w:rPr>
            </w:pPr>
          </w:p>
        </w:tc>
        <w:bookmarkStart w:id="0" w:name="_GoBack"/>
        <w:bookmarkEnd w:id="0"/>
      </w:tr>
    </w:tbl>
    <w:p w:rsidR="00470239" w:rsidRDefault="00A66EBC" w:rsidP="00822545">
      <w:pPr>
        <w:spacing w:after="0"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r>
      <w:r>
        <w:rPr>
          <w:rFonts w:asciiTheme="majorHAnsi" w:eastAsia="Times New Roman" w:hAnsiTheme="majorHAnsi" w:cs="Times New Roman"/>
          <w:sz w:val="24"/>
          <w:szCs w:val="24"/>
          <w:lang w:eastAsia="fr-FR"/>
        </w:rPr>
        <w:tab/>
        <w:t xml:space="preserve">           </w:t>
      </w:r>
    </w:p>
    <w:p w:rsidR="006F3253" w:rsidRPr="00470239" w:rsidRDefault="00822545" w:rsidP="00470239">
      <w:pPr>
        <w:spacing w:after="0" w:line="240" w:lineRule="auto"/>
        <w:jc w:val="right"/>
        <w:rPr>
          <w:rFonts w:asciiTheme="majorHAnsi" w:eastAsia="Times New Roman" w:hAnsiTheme="majorHAnsi" w:cs="Times New Roman"/>
          <w:sz w:val="24"/>
          <w:szCs w:val="24"/>
          <w:lang w:eastAsia="fr-FR"/>
        </w:rPr>
      </w:pPr>
      <w:r w:rsidRPr="00A66EBC">
        <w:rPr>
          <w:rFonts w:asciiTheme="majorHAnsi" w:eastAsia="Times New Roman" w:hAnsiTheme="majorHAnsi" w:cs="Times New Roman"/>
          <w:sz w:val="24"/>
          <w:szCs w:val="24"/>
          <w:lang w:eastAsia="fr-FR"/>
        </w:rPr>
        <w:t>L'équipe EPS.</w:t>
      </w:r>
    </w:p>
    <w:sectPr w:rsidR="006F3253" w:rsidRPr="00470239" w:rsidSect="006F32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B0D1C"/>
    <w:rsid w:val="0008474F"/>
    <w:rsid w:val="00170989"/>
    <w:rsid w:val="001B2865"/>
    <w:rsid w:val="00235596"/>
    <w:rsid w:val="002C06F4"/>
    <w:rsid w:val="003C2FA1"/>
    <w:rsid w:val="00470239"/>
    <w:rsid w:val="006F3253"/>
    <w:rsid w:val="00822545"/>
    <w:rsid w:val="009B0D1C"/>
    <w:rsid w:val="00A6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5207">
      <w:bodyDiv w:val="1"/>
      <w:marLeft w:val="0"/>
      <w:marRight w:val="0"/>
      <w:marTop w:val="0"/>
      <w:marBottom w:val="0"/>
      <w:divBdr>
        <w:top w:val="none" w:sz="0" w:space="0" w:color="auto"/>
        <w:left w:val="none" w:sz="0" w:space="0" w:color="auto"/>
        <w:bottom w:val="none" w:sz="0" w:space="0" w:color="auto"/>
        <w:right w:val="none" w:sz="0" w:space="0" w:color="auto"/>
      </w:divBdr>
    </w:div>
    <w:div w:id="1122262493">
      <w:bodyDiv w:val="1"/>
      <w:marLeft w:val="0"/>
      <w:marRight w:val="0"/>
      <w:marTop w:val="0"/>
      <w:marBottom w:val="0"/>
      <w:divBdr>
        <w:top w:val="none" w:sz="0" w:space="0" w:color="auto"/>
        <w:left w:val="none" w:sz="0" w:space="0" w:color="auto"/>
        <w:bottom w:val="none" w:sz="0" w:space="0" w:color="auto"/>
        <w:right w:val="none" w:sz="0" w:space="0" w:color="auto"/>
      </w:divBdr>
    </w:div>
    <w:div w:id="1327321817">
      <w:bodyDiv w:val="1"/>
      <w:marLeft w:val="0"/>
      <w:marRight w:val="0"/>
      <w:marTop w:val="0"/>
      <w:marBottom w:val="0"/>
      <w:divBdr>
        <w:top w:val="none" w:sz="0" w:space="0" w:color="auto"/>
        <w:left w:val="none" w:sz="0" w:space="0" w:color="auto"/>
        <w:bottom w:val="none" w:sz="0" w:space="0" w:color="auto"/>
        <w:right w:val="none" w:sz="0" w:space="0" w:color="auto"/>
      </w:divBdr>
    </w:div>
    <w:div w:id="15616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1802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julo</dc:creator>
  <cp:keywords/>
  <dc:description/>
  <cp:lastModifiedBy>julo</cp:lastModifiedBy>
  <cp:revision>8</cp:revision>
  <dcterms:created xsi:type="dcterms:W3CDTF">2013-01-27T20:57:00Z</dcterms:created>
  <dcterms:modified xsi:type="dcterms:W3CDTF">2013-04-11T20:39:00Z</dcterms:modified>
</cp:coreProperties>
</file>